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D968B" w14:textId="77777777" w:rsidR="002A72BE" w:rsidRDefault="002A72BE" w:rsidP="002A72BE">
      <w:pPr>
        <w:pBdr>
          <w:top w:val="thinThickThinSmallGap" w:sz="24" w:space="1" w:color="auto" w:shadow="1"/>
          <w:left w:val="thinThickThinSmallGap" w:sz="24" w:space="4" w:color="auto" w:shadow="1"/>
          <w:bottom w:val="thinThickThinSmallGap" w:sz="24" w:space="1" w:color="auto" w:shadow="1"/>
          <w:right w:val="thinThickThinSmallGap" w:sz="24" w:space="4" w:color="auto" w:shadow="1"/>
        </w:pBdr>
        <w:shd w:val="pct5" w:color="92D050" w:fill="auto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54223FB" w14:textId="77777777" w:rsidR="002A72BE" w:rsidRDefault="002A72BE" w:rsidP="002A72BE">
      <w:pPr>
        <w:pBdr>
          <w:top w:val="thinThickThinSmallGap" w:sz="24" w:space="1" w:color="auto" w:shadow="1"/>
          <w:left w:val="thinThickThinSmallGap" w:sz="24" w:space="4" w:color="auto" w:shadow="1"/>
          <w:bottom w:val="thinThickThinSmallGap" w:sz="24" w:space="1" w:color="auto" w:shadow="1"/>
          <w:right w:val="thinThickThinSmallGap" w:sz="24" w:space="4" w:color="auto" w:shadow="1"/>
        </w:pBdr>
        <w:shd w:val="pct5" w:color="92D050" w:fill="auto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D3B9D8F" w14:textId="77777777" w:rsidR="002A72BE" w:rsidRDefault="002A72BE" w:rsidP="002A72BE">
      <w:pPr>
        <w:pBdr>
          <w:top w:val="thinThickThinSmallGap" w:sz="24" w:space="1" w:color="auto" w:shadow="1"/>
          <w:left w:val="thinThickThinSmallGap" w:sz="24" w:space="4" w:color="auto" w:shadow="1"/>
          <w:bottom w:val="thinThickThinSmallGap" w:sz="24" w:space="1" w:color="auto" w:shadow="1"/>
          <w:right w:val="thinThickThinSmallGap" w:sz="24" w:space="4" w:color="auto" w:shadow="1"/>
        </w:pBdr>
        <w:shd w:val="pct5" w:color="92D050" w:fill="auto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05A7732" w14:textId="77777777" w:rsidR="00B05321" w:rsidRPr="00B05321" w:rsidRDefault="00B05321" w:rsidP="002A72BE">
      <w:pPr>
        <w:pBdr>
          <w:top w:val="thinThickThinSmallGap" w:sz="24" w:space="1" w:color="auto" w:shadow="1"/>
          <w:left w:val="thinThickThinSmallGap" w:sz="24" w:space="4" w:color="auto" w:shadow="1"/>
          <w:bottom w:val="thinThickThinSmallGap" w:sz="24" w:space="1" w:color="auto" w:shadow="1"/>
          <w:right w:val="thinThickThinSmallGap" w:sz="24" w:space="4" w:color="auto" w:shadow="1"/>
        </w:pBdr>
        <w:shd w:val="pct5" w:color="92D050" w:fill="auto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14246A9" w14:textId="3D7E10C4" w:rsidR="0012252E" w:rsidRPr="00B05321" w:rsidRDefault="0012252E" w:rsidP="002A72BE">
      <w:pPr>
        <w:pBdr>
          <w:top w:val="thinThickThinSmallGap" w:sz="24" w:space="1" w:color="auto" w:shadow="1"/>
          <w:left w:val="thinThickThinSmallGap" w:sz="24" w:space="4" w:color="auto" w:shadow="1"/>
          <w:bottom w:val="thinThickThinSmallGap" w:sz="24" w:space="1" w:color="auto" w:shadow="1"/>
          <w:right w:val="thinThickThinSmallGap" w:sz="24" w:space="4" w:color="auto" w:shadow="1"/>
        </w:pBdr>
        <w:shd w:val="pct5" w:color="92D050" w:fill="auto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05321">
        <w:rPr>
          <w:rFonts w:ascii="Arial" w:hAnsi="Arial" w:cs="Arial"/>
          <w:b/>
          <w:bCs/>
          <w:sz w:val="28"/>
          <w:szCs w:val="28"/>
        </w:rPr>
        <w:t>Misure igienico-sanitarie</w:t>
      </w:r>
    </w:p>
    <w:p w14:paraId="28560945" w14:textId="67C60139" w:rsidR="00B05321" w:rsidRDefault="00B05321" w:rsidP="002A72BE">
      <w:pPr>
        <w:pBdr>
          <w:top w:val="thinThickThinSmallGap" w:sz="24" w:space="1" w:color="auto" w:shadow="1"/>
          <w:left w:val="thinThickThinSmallGap" w:sz="24" w:space="4" w:color="auto" w:shadow="1"/>
          <w:bottom w:val="thinThickThinSmallGap" w:sz="24" w:space="1" w:color="auto" w:shadow="1"/>
          <w:right w:val="thinThickThinSmallGap" w:sz="24" w:space="4" w:color="auto" w:shadow="1"/>
        </w:pBdr>
        <w:shd w:val="pct5" w:color="92D050" w:fill="auto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14:paraId="3229D6D4" w14:textId="77777777" w:rsidR="002A72BE" w:rsidRPr="00B05321" w:rsidRDefault="002A72BE" w:rsidP="002A72BE">
      <w:pPr>
        <w:pBdr>
          <w:top w:val="thinThickThinSmallGap" w:sz="24" w:space="1" w:color="auto" w:shadow="1"/>
          <w:left w:val="thinThickThinSmallGap" w:sz="24" w:space="4" w:color="auto" w:shadow="1"/>
          <w:bottom w:val="thinThickThinSmallGap" w:sz="24" w:space="1" w:color="auto" w:shadow="1"/>
          <w:right w:val="thinThickThinSmallGap" w:sz="24" w:space="4" w:color="auto" w:shadow="1"/>
        </w:pBdr>
        <w:shd w:val="pct5" w:color="92D050" w:fill="auto"/>
        <w:rPr>
          <w:rFonts w:ascii="Arial" w:hAnsi="Arial" w:cs="Arial"/>
          <w:b/>
          <w:bCs/>
          <w:sz w:val="28"/>
          <w:szCs w:val="28"/>
        </w:rPr>
      </w:pPr>
    </w:p>
    <w:p w14:paraId="3EB812B1" w14:textId="6BA8C2CA" w:rsidR="00B05321" w:rsidRPr="002A72BE" w:rsidRDefault="0012252E" w:rsidP="002A72BE">
      <w:pPr>
        <w:pStyle w:val="Paragrafoelenco"/>
        <w:numPr>
          <w:ilvl w:val="0"/>
          <w:numId w:val="4"/>
        </w:numPr>
        <w:pBdr>
          <w:top w:val="thinThickThinSmallGap" w:sz="24" w:space="1" w:color="auto" w:shadow="1"/>
          <w:left w:val="thinThickThinSmallGap" w:sz="24" w:space="4" w:color="auto" w:shadow="1"/>
          <w:bottom w:val="thinThickThinSmallGap" w:sz="24" w:space="1" w:color="auto" w:shadow="1"/>
          <w:right w:val="thinThickThinSmallGap" w:sz="24" w:space="4" w:color="auto" w:shadow="1"/>
        </w:pBdr>
        <w:shd w:val="pct5" w:color="92D050" w:fill="auto"/>
        <w:spacing w:before="100" w:beforeAutospacing="1" w:after="360"/>
        <w:ind w:left="510" w:hanging="510"/>
        <w:jc w:val="both"/>
        <w:rPr>
          <w:rFonts w:ascii="Arial" w:hAnsi="Arial" w:cs="Arial"/>
          <w:sz w:val="32"/>
          <w:szCs w:val="32"/>
        </w:rPr>
      </w:pPr>
      <w:r w:rsidRPr="002A72BE">
        <w:rPr>
          <w:rFonts w:ascii="Arial" w:hAnsi="Arial" w:cs="Arial"/>
          <w:sz w:val="32"/>
          <w:szCs w:val="32"/>
        </w:rPr>
        <w:t>lavarsi spesso le mani. Si raccomanda di mettere a disposizione in tutti i locali pubblici,</w:t>
      </w:r>
      <w:r w:rsidR="00B05321" w:rsidRPr="002A72BE">
        <w:rPr>
          <w:rFonts w:ascii="Arial" w:hAnsi="Arial" w:cs="Arial"/>
          <w:sz w:val="32"/>
          <w:szCs w:val="32"/>
        </w:rPr>
        <w:t xml:space="preserve"> </w:t>
      </w:r>
      <w:r w:rsidRPr="002A72BE">
        <w:rPr>
          <w:rFonts w:ascii="Arial" w:hAnsi="Arial" w:cs="Arial"/>
          <w:sz w:val="32"/>
          <w:szCs w:val="32"/>
        </w:rPr>
        <w:t>palestre, supermercati, farmacie e altri luoghi di aggregazione, soluzioni idroalcoliche per il</w:t>
      </w:r>
      <w:r w:rsidR="00B05321" w:rsidRPr="002A72BE">
        <w:rPr>
          <w:rFonts w:ascii="Arial" w:hAnsi="Arial" w:cs="Arial"/>
          <w:sz w:val="32"/>
          <w:szCs w:val="32"/>
        </w:rPr>
        <w:t xml:space="preserve"> </w:t>
      </w:r>
      <w:r w:rsidRPr="002A72BE">
        <w:rPr>
          <w:rFonts w:ascii="Arial" w:hAnsi="Arial" w:cs="Arial"/>
          <w:sz w:val="32"/>
          <w:szCs w:val="32"/>
        </w:rPr>
        <w:t>lavaggio delle mani;</w:t>
      </w:r>
    </w:p>
    <w:p w14:paraId="0CBA249B" w14:textId="0B2E4650" w:rsidR="0012252E" w:rsidRPr="002A72BE" w:rsidRDefault="0012252E" w:rsidP="002A72BE">
      <w:pPr>
        <w:pStyle w:val="Paragrafoelenco"/>
        <w:numPr>
          <w:ilvl w:val="0"/>
          <w:numId w:val="4"/>
        </w:numPr>
        <w:pBdr>
          <w:top w:val="thinThickThinSmallGap" w:sz="24" w:space="1" w:color="auto" w:shadow="1"/>
          <w:left w:val="thinThickThinSmallGap" w:sz="24" w:space="4" w:color="auto" w:shadow="1"/>
          <w:bottom w:val="thinThickThinSmallGap" w:sz="24" w:space="1" w:color="auto" w:shadow="1"/>
          <w:right w:val="thinThickThinSmallGap" w:sz="24" w:space="4" w:color="auto" w:shadow="1"/>
        </w:pBdr>
        <w:shd w:val="pct5" w:color="92D050" w:fill="auto"/>
        <w:spacing w:before="100" w:beforeAutospacing="1" w:after="360"/>
        <w:ind w:left="510" w:hanging="510"/>
        <w:jc w:val="both"/>
        <w:rPr>
          <w:rFonts w:ascii="Arial" w:hAnsi="Arial" w:cs="Arial"/>
          <w:sz w:val="32"/>
          <w:szCs w:val="32"/>
        </w:rPr>
      </w:pPr>
      <w:r w:rsidRPr="002A72BE">
        <w:rPr>
          <w:rFonts w:ascii="Arial" w:hAnsi="Arial" w:cs="Arial"/>
          <w:sz w:val="32"/>
          <w:szCs w:val="32"/>
        </w:rPr>
        <w:t xml:space="preserve">evitare il contatto ravvicinato con persone che soffrono di infezioni </w:t>
      </w:r>
      <w:r w:rsidR="00B05321" w:rsidRPr="002A72BE">
        <w:rPr>
          <w:rFonts w:ascii="Arial" w:hAnsi="Arial" w:cs="Arial"/>
          <w:sz w:val="32"/>
          <w:szCs w:val="32"/>
        </w:rPr>
        <w:t>r</w:t>
      </w:r>
      <w:r w:rsidRPr="002A72BE">
        <w:rPr>
          <w:rFonts w:ascii="Arial" w:hAnsi="Arial" w:cs="Arial"/>
          <w:sz w:val="32"/>
          <w:szCs w:val="32"/>
        </w:rPr>
        <w:t>espiratorie acute;</w:t>
      </w:r>
    </w:p>
    <w:p w14:paraId="5C1B024F" w14:textId="40C813C3" w:rsidR="0012252E" w:rsidRPr="002A72BE" w:rsidRDefault="0012252E" w:rsidP="002A72BE">
      <w:pPr>
        <w:pStyle w:val="Paragrafoelenco"/>
        <w:numPr>
          <w:ilvl w:val="0"/>
          <w:numId w:val="4"/>
        </w:numPr>
        <w:pBdr>
          <w:top w:val="thinThickThinSmallGap" w:sz="24" w:space="1" w:color="auto" w:shadow="1"/>
          <w:left w:val="thinThickThinSmallGap" w:sz="24" w:space="4" w:color="auto" w:shadow="1"/>
          <w:bottom w:val="thinThickThinSmallGap" w:sz="24" w:space="1" w:color="auto" w:shadow="1"/>
          <w:right w:val="thinThickThinSmallGap" w:sz="24" w:space="4" w:color="auto" w:shadow="1"/>
        </w:pBdr>
        <w:shd w:val="pct5" w:color="92D050" w:fill="auto"/>
        <w:spacing w:before="100" w:beforeAutospacing="1" w:after="360"/>
        <w:ind w:left="510" w:hanging="510"/>
        <w:jc w:val="both"/>
        <w:rPr>
          <w:rFonts w:ascii="Arial" w:hAnsi="Arial" w:cs="Arial"/>
          <w:sz w:val="32"/>
          <w:szCs w:val="32"/>
        </w:rPr>
      </w:pPr>
      <w:r w:rsidRPr="002A72BE">
        <w:rPr>
          <w:rFonts w:ascii="Arial" w:hAnsi="Arial" w:cs="Arial"/>
          <w:sz w:val="32"/>
          <w:szCs w:val="32"/>
        </w:rPr>
        <w:t>evitare abbracci e strette di mano;</w:t>
      </w:r>
    </w:p>
    <w:p w14:paraId="13346CCA" w14:textId="6976DB95" w:rsidR="0012252E" w:rsidRPr="002A72BE" w:rsidRDefault="0012252E" w:rsidP="002A72BE">
      <w:pPr>
        <w:pStyle w:val="Paragrafoelenco"/>
        <w:numPr>
          <w:ilvl w:val="0"/>
          <w:numId w:val="4"/>
        </w:numPr>
        <w:pBdr>
          <w:top w:val="thinThickThinSmallGap" w:sz="24" w:space="1" w:color="auto" w:shadow="1"/>
          <w:left w:val="thinThickThinSmallGap" w:sz="24" w:space="4" w:color="auto" w:shadow="1"/>
          <w:bottom w:val="thinThickThinSmallGap" w:sz="24" w:space="1" w:color="auto" w:shadow="1"/>
          <w:right w:val="thinThickThinSmallGap" w:sz="24" w:space="4" w:color="auto" w:shadow="1"/>
        </w:pBdr>
        <w:shd w:val="pct5" w:color="92D050" w:fill="auto"/>
        <w:spacing w:before="100" w:beforeAutospacing="1" w:after="360"/>
        <w:ind w:left="510" w:hanging="510"/>
        <w:jc w:val="both"/>
        <w:rPr>
          <w:rFonts w:ascii="Arial" w:hAnsi="Arial" w:cs="Arial"/>
          <w:sz w:val="32"/>
          <w:szCs w:val="32"/>
        </w:rPr>
      </w:pPr>
      <w:r w:rsidRPr="002A72BE">
        <w:rPr>
          <w:rFonts w:ascii="Arial" w:hAnsi="Arial" w:cs="Arial"/>
          <w:sz w:val="32"/>
          <w:szCs w:val="32"/>
        </w:rPr>
        <w:t>mantenere, nei contatti sociali, una distanza interpersonale di almeno un metro;</w:t>
      </w:r>
    </w:p>
    <w:p w14:paraId="37DA7DF2" w14:textId="6B6C9168" w:rsidR="0012252E" w:rsidRPr="002A72BE" w:rsidRDefault="0012252E" w:rsidP="002A72BE">
      <w:pPr>
        <w:pStyle w:val="Paragrafoelenco"/>
        <w:numPr>
          <w:ilvl w:val="0"/>
          <w:numId w:val="4"/>
        </w:numPr>
        <w:pBdr>
          <w:top w:val="thinThickThinSmallGap" w:sz="24" w:space="1" w:color="auto" w:shadow="1"/>
          <w:left w:val="thinThickThinSmallGap" w:sz="24" w:space="4" w:color="auto" w:shadow="1"/>
          <w:bottom w:val="thinThickThinSmallGap" w:sz="24" w:space="1" w:color="auto" w:shadow="1"/>
          <w:right w:val="thinThickThinSmallGap" w:sz="24" w:space="4" w:color="auto" w:shadow="1"/>
        </w:pBdr>
        <w:shd w:val="pct5" w:color="92D050" w:fill="auto"/>
        <w:spacing w:before="100" w:beforeAutospacing="1" w:after="360"/>
        <w:ind w:left="510" w:hanging="510"/>
        <w:jc w:val="both"/>
        <w:rPr>
          <w:rFonts w:ascii="Arial" w:hAnsi="Arial" w:cs="Arial"/>
          <w:sz w:val="32"/>
          <w:szCs w:val="32"/>
        </w:rPr>
      </w:pPr>
      <w:r w:rsidRPr="002A72BE">
        <w:rPr>
          <w:rFonts w:ascii="Arial" w:hAnsi="Arial" w:cs="Arial"/>
          <w:sz w:val="32"/>
          <w:szCs w:val="32"/>
        </w:rPr>
        <w:t>praticare l’igiene respiratoria (starnutire e/o tossire in un fazzoletto evitando il contatto delle</w:t>
      </w:r>
      <w:r w:rsidR="00B05321" w:rsidRPr="002A72BE">
        <w:rPr>
          <w:rFonts w:ascii="Arial" w:hAnsi="Arial" w:cs="Arial"/>
          <w:sz w:val="32"/>
          <w:szCs w:val="32"/>
        </w:rPr>
        <w:t xml:space="preserve"> </w:t>
      </w:r>
      <w:r w:rsidRPr="002A72BE">
        <w:rPr>
          <w:rFonts w:ascii="Arial" w:hAnsi="Arial" w:cs="Arial"/>
          <w:sz w:val="32"/>
          <w:szCs w:val="32"/>
        </w:rPr>
        <w:t>mani con le secrezioni respiratorie);</w:t>
      </w:r>
    </w:p>
    <w:p w14:paraId="541E8661" w14:textId="2A40FD8E" w:rsidR="0012252E" w:rsidRPr="002A72BE" w:rsidRDefault="0012252E" w:rsidP="002A72BE">
      <w:pPr>
        <w:pStyle w:val="Paragrafoelenco"/>
        <w:numPr>
          <w:ilvl w:val="0"/>
          <w:numId w:val="4"/>
        </w:numPr>
        <w:pBdr>
          <w:top w:val="thinThickThinSmallGap" w:sz="24" w:space="1" w:color="auto" w:shadow="1"/>
          <w:left w:val="thinThickThinSmallGap" w:sz="24" w:space="4" w:color="auto" w:shadow="1"/>
          <w:bottom w:val="thinThickThinSmallGap" w:sz="24" w:space="1" w:color="auto" w:shadow="1"/>
          <w:right w:val="thinThickThinSmallGap" w:sz="24" w:space="4" w:color="auto" w:shadow="1"/>
        </w:pBdr>
        <w:shd w:val="pct5" w:color="92D050" w:fill="auto"/>
        <w:spacing w:before="100" w:beforeAutospacing="1" w:after="360"/>
        <w:ind w:left="510" w:hanging="510"/>
        <w:jc w:val="both"/>
        <w:rPr>
          <w:rFonts w:ascii="Arial" w:hAnsi="Arial" w:cs="Arial"/>
          <w:sz w:val="32"/>
          <w:szCs w:val="32"/>
        </w:rPr>
      </w:pPr>
      <w:r w:rsidRPr="002A72BE">
        <w:rPr>
          <w:rFonts w:ascii="Arial" w:hAnsi="Arial" w:cs="Arial"/>
          <w:sz w:val="32"/>
          <w:szCs w:val="32"/>
        </w:rPr>
        <w:t>evitare l’uso promiscuo di bottiglie e bicchieri, in particolare durante l’attività sportiva;</w:t>
      </w:r>
    </w:p>
    <w:p w14:paraId="32160C6F" w14:textId="3C197A2A" w:rsidR="0012252E" w:rsidRPr="002A72BE" w:rsidRDefault="0012252E" w:rsidP="002A72BE">
      <w:pPr>
        <w:pStyle w:val="Paragrafoelenco"/>
        <w:numPr>
          <w:ilvl w:val="0"/>
          <w:numId w:val="4"/>
        </w:numPr>
        <w:pBdr>
          <w:top w:val="thinThickThinSmallGap" w:sz="24" w:space="1" w:color="auto" w:shadow="1"/>
          <w:left w:val="thinThickThinSmallGap" w:sz="24" w:space="4" w:color="auto" w:shadow="1"/>
          <w:bottom w:val="thinThickThinSmallGap" w:sz="24" w:space="1" w:color="auto" w:shadow="1"/>
          <w:right w:val="thinThickThinSmallGap" w:sz="24" w:space="4" w:color="auto" w:shadow="1"/>
        </w:pBdr>
        <w:shd w:val="pct5" w:color="92D050" w:fill="auto"/>
        <w:spacing w:before="100" w:beforeAutospacing="1" w:after="360"/>
        <w:ind w:left="510" w:hanging="510"/>
        <w:jc w:val="both"/>
        <w:rPr>
          <w:rFonts w:ascii="Arial" w:hAnsi="Arial" w:cs="Arial"/>
          <w:sz w:val="32"/>
          <w:szCs w:val="32"/>
        </w:rPr>
      </w:pPr>
      <w:r w:rsidRPr="002A72BE">
        <w:rPr>
          <w:rFonts w:ascii="Arial" w:hAnsi="Arial" w:cs="Arial"/>
          <w:sz w:val="32"/>
          <w:szCs w:val="32"/>
        </w:rPr>
        <w:t>non toccarsi occhi, naso e bocca con le mani;</w:t>
      </w:r>
    </w:p>
    <w:p w14:paraId="12E7C5F5" w14:textId="58F15905" w:rsidR="0012252E" w:rsidRPr="002A72BE" w:rsidRDefault="0012252E" w:rsidP="002A72BE">
      <w:pPr>
        <w:pStyle w:val="Paragrafoelenco"/>
        <w:numPr>
          <w:ilvl w:val="0"/>
          <w:numId w:val="4"/>
        </w:numPr>
        <w:pBdr>
          <w:top w:val="thinThickThinSmallGap" w:sz="24" w:space="1" w:color="auto" w:shadow="1"/>
          <w:left w:val="thinThickThinSmallGap" w:sz="24" w:space="4" w:color="auto" w:shadow="1"/>
          <w:bottom w:val="thinThickThinSmallGap" w:sz="24" w:space="1" w:color="auto" w:shadow="1"/>
          <w:right w:val="thinThickThinSmallGap" w:sz="24" w:space="4" w:color="auto" w:shadow="1"/>
        </w:pBdr>
        <w:shd w:val="pct5" w:color="92D050" w:fill="auto"/>
        <w:spacing w:before="100" w:beforeAutospacing="1" w:after="360"/>
        <w:ind w:left="510" w:hanging="510"/>
        <w:jc w:val="both"/>
        <w:rPr>
          <w:rFonts w:ascii="Arial" w:hAnsi="Arial" w:cs="Arial"/>
          <w:sz w:val="32"/>
          <w:szCs w:val="32"/>
        </w:rPr>
      </w:pPr>
      <w:r w:rsidRPr="002A72BE">
        <w:rPr>
          <w:rFonts w:ascii="Arial" w:hAnsi="Arial" w:cs="Arial"/>
          <w:sz w:val="32"/>
          <w:szCs w:val="32"/>
        </w:rPr>
        <w:t>coprirsi bocca e naso se si starnutisce o tossisce;</w:t>
      </w:r>
    </w:p>
    <w:p w14:paraId="7BD9A095" w14:textId="77777777" w:rsidR="00B05321" w:rsidRPr="002A72BE" w:rsidRDefault="0012252E" w:rsidP="002A72BE">
      <w:pPr>
        <w:pStyle w:val="Paragrafoelenco"/>
        <w:numPr>
          <w:ilvl w:val="0"/>
          <w:numId w:val="4"/>
        </w:numPr>
        <w:pBdr>
          <w:top w:val="thinThickThinSmallGap" w:sz="24" w:space="1" w:color="auto" w:shadow="1"/>
          <w:left w:val="thinThickThinSmallGap" w:sz="24" w:space="4" w:color="auto" w:shadow="1"/>
          <w:bottom w:val="thinThickThinSmallGap" w:sz="24" w:space="1" w:color="auto" w:shadow="1"/>
          <w:right w:val="thinThickThinSmallGap" w:sz="24" w:space="4" w:color="auto" w:shadow="1"/>
        </w:pBdr>
        <w:shd w:val="pct5" w:color="92D050" w:fill="auto"/>
        <w:spacing w:before="100" w:beforeAutospacing="1" w:after="360"/>
        <w:ind w:left="510" w:hanging="510"/>
        <w:jc w:val="both"/>
        <w:rPr>
          <w:rFonts w:ascii="Arial" w:hAnsi="Arial" w:cs="Arial"/>
          <w:sz w:val="32"/>
          <w:szCs w:val="32"/>
        </w:rPr>
      </w:pPr>
      <w:r w:rsidRPr="002A72BE">
        <w:rPr>
          <w:rFonts w:ascii="Arial" w:hAnsi="Arial" w:cs="Arial"/>
          <w:sz w:val="32"/>
          <w:szCs w:val="32"/>
        </w:rPr>
        <w:t>non prendere farmaci antivirali e antibiotici, a meno che siano prescritti dal medico;</w:t>
      </w:r>
    </w:p>
    <w:p w14:paraId="44F3C46B" w14:textId="2412AF3E" w:rsidR="0012252E" w:rsidRPr="002A72BE" w:rsidRDefault="0012252E" w:rsidP="002A72BE">
      <w:pPr>
        <w:pStyle w:val="Paragrafoelenco"/>
        <w:numPr>
          <w:ilvl w:val="0"/>
          <w:numId w:val="4"/>
        </w:numPr>
        <w:pBdr>
          <w:top w:val="thinThickThinSmallGap" w:sz="24" w:space="1" w:color="auto" w:shadow="1"/>
          <w:left w:val="thinThickThinSmallGap" w:sz="24" w:space="4" w:color="auto" w:shadow="1"/>
          <w:bottom w:val="thinThickThinSmallGap" w:sz="24" w:space="1" w:color="auto" w:shadow="1"/>
          <w:right w:val="thinThickThinSmallGap" w:sz="24" w:space="4" w:color="auto" w:shadow="1"/>
        </w:pBdr>
        <w:shd w:val="pct5" w:color="92D050" w:fill="auto"/>
        <w:spacing w:before="100" w:beforeAutospacing="1" w:after="360"/>
        <w:ind w:left="510" w:hanging="510"/>
        <w:jc w:val="both"/>
        <w:rPr>
          <w:rFonts w:ascii="Arial" w:hAnsi="Arial" w:cs="Arial"/>
          <w:sz w:val="32"/>
          <w:szCs w:val="32"/>
        </w:rPr>
      </w:pPr>
      <w:r w:rsidRPr="002A72BE">
        <w:rPr>
          <w:rFonts w:ascii="Arial" w:hAnsi="Arial" w:cs="Arial"/>
          <w:sz w:val="32"/>
          <w:szCs w:val="32"/>
        </w:rPr>
        <w:t>pulire le superfici con disinfettanti a base di cloro o alcol;</w:t>
      </w:r>
    </w:p>
    <w:p w14:paraId="2C786632" w14:textId="33183BCF" w:rsidR="0092222D" w:rsidRDefault="0012252E" w:rsidP="002A72BE">
      <w:pPr>
        <w:pStyle w:val="Paragrafoelenco"/>
        <w:numPr>
          <w:ilvl w:val="0"/>
          <w:numId w:val="4"/>
        </w:numPr>
        <w:pBdr>
          <w:top w:val="thinThickThinSmallGap" w:sz="24" w:space="1" w:color="auto" w:shadow="1"/>
          <w:left w:val="thinThickThinSmallGap" w:sz="24" w:space="4" w:color="auto" w:shadow="1"/>
          <w:bottom w:val="thinThickThinSmallGap" w:sz="24" w:space="1" w:color="auto" w:shadow="1"/>
          <w:right w:val="thinThickThinSmallGap" w:sz="24" w:space="4" w:color="auto" w:shadow="1"/>
        </w:pBdr>
        <w:shd w:val="pct5" w:color="92D050" w:fill="auto"/>
        <w:spacing w:before="100" w:beforeAutospacing="1" w:after="360"/>
        <w:ind w:left="510" w:hanging="510"/>
        <w:jc w:val="both"/>
        <w:rPr>
          <w:rFonts w:ascii="Arial" w:hAnsi="Arial" w:cs="Arial"/>
          <w:sz w:val="32"/>
          <w:szCs w:val="32"/>
        </w:rPr>
      </w:pPr>
      <w:r w:rsidRPr="002A72BE">
        <w:rPr>
          <w:rFonts w:ascii="Arial" w:hAnsi="Arial" w:cs="Arial"/>
          <w:sz w:val="32"/>
          <w:szCs w:val="32"/>
        </w:rPr>
        <w:t>è fortemente raccomandato in tutti i contatti sociali, utilizzare protezioni delle vie respiratorie</w:t>
      </w:r>
      <w:r w:rsidR="00B05321" w:rsidRPr="002A72BE">
        <w:rPr>
          <w:rFonts w:ascii="Arial" w:hAnsi="Arial" w:cs="Arial"/>
          <w:sz w:val="32"/>
          <w:szCs w:val="32"/>
        </w:rPr>
        <w:t xml:space="preserve"> </w:t>
      </w:r>
      <w:r w:rsidRPr="002A72BE">
        <w:rPr>
          <w:rFonts w:ascii="Arial" w:hAnsi="Arial" w:cs="Arial"/>
          <w:sz w:val="32"/>
          <w:szCs w:val="32"/>
        </w:rPr>
        <w:t>come misura aggiuntiva alle altre misure di protezione individuale igienico-sanitarie.</w:t>
      </w:r>
    </w:p>
    <w:p w14:paraId="43BB4B44" w14:textId="77777777" w:rsidR="002A72BE" w:rsidRPr="002A72BE" w:rsidRDefault="002A72BE" w:rsidP="002A72BE">
      <w:pPr>
        <w:pBdr>
          <w:top w:val="thinThickThinSmallGap" w:sz="24" w:space="1" w:color="auto" w:shadow="1"/>
          <w:left w:val="thinThickThinSmallGap" w:sz="24" w:space="4" w:color="auto" w:shadow="1"/>
          <w:bottom w:val="thinThickThinSmallGap" w:sz="24" w:space="1" w:color="auto" w:shadow="1"/>
          <w:right w:val="thinThickThinSmallGap" w:sz="24" w:space="4" w:color="auto" w:shadow="1"/>
        </w:pBdr>
        <w:shd w:val="pct5" w:color="92D050" w:fill="auto"/>
        <w:spacing w:before="100" w:beforeAutospacing="1" w:after="360"/>
        <w:jc w:val="both"/>
        <w:rPr>
          <w:rFonts w:ascii="Arial" w:hAnsi="Arial" w:cs="Arial"/>
          <w:sz w:val="32"/>
          <w:szCs w:val="32"/>
        </w:rPr>
      </w:pPr>
    </w:p>
    <w:sectPr w:rsidR="002A72BE" w:rsidRPr="002A72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714CE"/>
    <w:multiLevelType w:val="hybridMultilevel"/>
    <w:tmpl w:val="962A60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A3BB4"/>
    <w:multiLevelType w:val="hybridMultilevel"/>
    <w:tmpl w:val="3AF4FC9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9B0ED4"/>
    <w:multiLevelType w:val="hybridMultilevel"/>
    <w:tmpl w:val="FAA069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E5308"/>
    <w:multiLevelType w:val="hybridMultilevel"/>
    <w:tmpl w:val="23222FCC"/>
    <w:lvl w:ilvl="0" w:tplc="0410000F">
      <w:start w:val="1"/>
      <w:numFmt w:val="decimal"/>
      <w:lvlText w:val="%1."/>
      <w:lvlJc w:val="left"/>
      <w:pPr>
        <w:ind w:left="1542" w:hanging="360"/>
      </w:pPr>
    </w:lvl>
    <w:lvl w:ilvl="1" w:tplc="04100019" w:tentative="1">
      <w:start w:val="1"/>
      <w:numFmt w:val="lowerLetter"/>
      <w:lvlText w:val="%2."/>
      <w:lvlJc w:val="left"/>
      <w:pPr>
        <w:ind w:left="2262" w:hanging="360"/>
      </w:pPr>
    </w:lvl>
    <w:lvl w:ilvl="2" w:tplc="0410001B" w:tentative="1">
      <w:start w:val="1"/>
      <w:numFmt w:val="lowerRoman"/>
      <w:lvlText w:val="%3."/>
      <w:lvlJc w:val="right"/>
      <w:pPr>
        <w:ind w:left="2982" w:hanging="180"/>
      </w:pPr>
    </w:lvl>
    <w:lvl w:ilvl="3" w:tplc="0410000F" w:tentative="1">
      <w:start w:val="1"/>
      <w:numFmt w:val="decimal"/>
      <w:lvlText w:val="%4."/>
      <w:lvlJc w:val="left"/>
      <w:pPr>
        <w:ind w:left="3702" w:hanging="360"/>
      </w:pPr>
    </w:lvl>
    <w:lvl w:ilvl="4" w:tplc="04100019" w:tentative="1">
      <w:start w:val="1"/>
      <w:numFmt w:val="lowerLetter"/>
      <w:lvlText w:val="%5."/>
      <w:lvlJc w:val="left"/>
      <w:pPr>
        <w:ind w:left="4422" w:hanging="360"/>
      </w:pPr>
    </w:lvl>
    <w:lvl w:ilvl="5" w:tplc="0410001B" w:tentative="1">
      <w:start w:val="1"/>
      <w:numFmt w:val="lowerRoman"/>
      <w:lvlText w:val="%6."/>
      <w:lvlJc w:val="right"/>
      <w:pPr>
        <w:ind w:left="5142" w:hanging="180"/>
      </w:pPr>
    </w:lvl>
    <w:lvl w:ilvl="6" w:tplc="0410000F" w:tentative="1">
      <w:start w:val="1"/>
      <w:numFmt w:val="decimal"/>
      <w:lvlText w:val="%7."/>
      <w:lvlJc w:val="left"/>
      <w:pPr>
        <w:ind w:left="5862" w:hanging="360"/>
      </w:pPr>
    </w:lvl>
    <w:lvl w:ilvl="7" w:tplc="04100019" w:tentative="1">
      <w:start w:val="1"/>
      <w:numFmt w:val="lowerLetter"/>
      <w:lvlText w:val="%8."/>
      <w:lvlJc w:val="left"/>
      <w:pPr>
        <w:ind w:left="6582" w:hanging="360"/>
      </w:pPr>
    </w:lvl>
    <w:lvl w:ilvl="8" w:tplc="0410001B" w:tentative="1">
      <w:start w:val="1"/>
      <w:numFmt w:val="lowerRoman"/>
      <w:lvlText w:val="%9."/>
      <w:lvlJc w:val="right"/>
      <w:pPr>
        <w:ind w:left="730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FD"/>
    <w:rsid w:val="0012252E"/>
    <w:rsid w:val="002A72BE"/>
    <w:rsid w:val="0079464F"/>
    <w:rsid w:val="0092222D"/>
    <w:rsid w:val="00B05321"/>
    <w:rsid w:val="00F5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8699E"/>
  <w15:chartTrackingRefBased/>
  <w15:docId w15:val="{6065C5D2-2BE0-4F6F-AAFA-9ADE82B6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5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docente</cp:lastModifiedBy>
  <cp:revision>4</cp:revision>
  <dcterms:created xsi:type="dcterms:W3CDTF">2020-09-11T21:07:00Z</dcterms:created>
  <dcterms:modified xsi:type="dcterms:W3CDTF">2021-09-11T10:01:00Z</dcterms:modified>
</cp:coreProperties>
</file>